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4E5A7C">
      <w:pPr>
        <w:pStyle w:val="Heading1"/>
      </w:pPr>
      <w:sdt>
        <w:sdtPr>
          <w:alias w:val="Agenda:"/>
          <w:tag w:val="Agenda:"/>
          <w:id w:val="-278417491"/>
          <w:placeholder>
            <w:docPart w:val="516AF499FF4FD142935A0E008364E1F4"/>
          </w:placeholder>
          <w:temporary/>
          <w:showingPlcHdr/>
          <w15:appearance w15:val="hidden"/>
        </w:sdtPr>
        <w:sdtEndPr/>
        <w:sdtContent>
          <w:r w:rsidR="00C23407" w:rsidRPr="00A20344">
            <w:t>agenda</w:t>
          </w:r>
        </w:sdtContent>
      </w:sdt>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487B51">
            <w:pPr>
              <w:pStyle w:val="Heading2"/>
              <w:outlineLvl w:val="1"/>
            </w:pPr>
            <w:r>
              <w:t>VCWG LLIN Priorities</w:t>
            </w:r>
          </w:p>
        </w:tc>
        <w:tc>
          <w:tcPr>
            <w:tcW w:w="3736" w:type="dxa"/>
          </w:tcPr>
          <w:p w:rsidR="00A20344" w:rsidRPr="00A20344" w:rsidRDefault="00487B51" w:rsidP="001F1E06">
            <w:pPr>
              <w:pStyle w:val="Date"/>
            </w:pPr>
            <w:r>
              <w:t xml:space="preserve">November </w:t>
            </w:r>
            <w:proofErr w:type="gramStart"/>
            <w:r>
              <w:t>21</w:t>
            </w:r>
            <w:proofErr w:type="gramEnd"/>
            <w:r>
              <w:t xml:space="preserve"> 2019</w:t>
            </w:r>
          </w:p>
          <w:p w:rsidR="000A092C" w:rsidRPr="00A20344" w:rsidRDefault="00487B51" w:rsidP="009A1291">
            <w:pPr>
              <w:pStyle w:val="Heading3"/>
              <w:outlineLvl w:val="2"/>
            </w:pPr>
            <w:r>
              <w:t>12:00</w:t>
            </w:r>
            <w:r w:rsidR="00A20344" w:rsidRPr="00A20344">
              <w:t xml:space="preserve"> </w:t>
            </w:r>
            <w:r w:rsidR="001F1E06">
              <w:t>–</w:t>
            </w:r>
            <w:r w:rsidR="00A20344" w:rsidRPr="00A20344">
              <w:t xml:space="preserve"> </w:t>
            </w:r>
            <w:r>
              <w:t>13:45</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487B51" w:rsidRPr="00A20344" w:rsidTr="00DF2013">
        <w:tc>
          <w:tcPr>
            <w:tcW w:w="10512" w:type="dxa"/>
            <w:gridSpan w:val="2"/>
            <w:tcMar>
              <w:top w:w="0" w:type="dxa"/>
            </w:tcMar>
          </w:tcPr>
          <w:p w:rsidR="00487B51" w:rsidRDefault="00487B51" w:rsidP="00A20344">
            <w:pPr>
              <w:spacing w:after="40"/>
            </w:pPr>
            <w:r>
              <w:t>Please be sure to grab a sandwich near the poster sessions prior to this meeting.</w:t>
            </w:r>
          </w:p>
          <w:p w:rsidR="00487B51" w:rsidRDefault="00487B51" w:rsidP="00A20344">
            <w:pPr>
              <w:spacing w:after="40"/>
            </w:pPr>
          </w:p>
        </w:tc>
      </w:tr>
      <w:tr w:rsidR="000A092C" w:rsidRPr="00A20344" w:rsidTr="00487B51">
        <w:tc>
          <w:tcPr>
            <w:tcW w:w="2716" w:type="dxa"/>
            <w:tcMar>
              <w:top w:w="0" w:type="dxa"/>
            </w:tcMar>
          </w:tcPr>
          <w:p w:rsidR="000A092C" w:rsidRPr="00A20344" w:rsidRDefault="00487B51" w:rsidP="00A20344">
            <w:pPr>
              <w:pStyle w:val="Heading3"/>
              <w:outlineLvl w:val="2"/>
            </w:pPr>
            <w:r>
              <w:t>Purpose:</w:t>
            </w:r>
          </w:p>
        </w:tc>
        <w:tc>
          <w:tcPr>
            <w:tcW w:w="7796" w:type="dxa"/>
            <w:tcMar>
              <w:top w:w="0" w:type="dxa"/>
            </w:tcMar>
          </w:tcPr>
          <w:p w:rsidR="00487B51" w:rsidRDefault="00487B51" w:rsidP="00487B51">
            <w:r w:rsidRPr="00487B51">
              <w:t>T</w:t>
            </w:r>
            <w:r w:rsidRPr="00487B51">
              <w:t xml:space="preserve">o discuss field methodologies for monitoring levels of PBO, </w:t>
            </w:r>
            <w:proofErr w:type="spellStart"/>
            <w:r w:rsidRPr="00487B51">
              <w:t>pyriproxifen</w:t>
            </w:r>
            <w:proofErr w:type="spellEnd"/>
            <w:r w:rsidRPr="00487B51">
              <w:t xml:space="preserve">, and </w:t>
            </w:r>
            <w:proofErr w:type="spellStart"/>
            <w:r w:rsidRPr="00487B51">
              <w:t>chlorfenapyr</w:t>
            </w:r>
            <w:proofErr w:type="spellEnd"/>
            <w:r w:rsidRPr="00487B51">
              <w:t>, using bioassays and chemical content testing. This is in the context of standard durability monitoring, which is being implemented in an increasing number of countries. As durability monitoring activities start up and include nets with synergists or new AIs, having appropriate monitoring methods and assays is crucial for understanding how long the AIs are acting/available in nets in the field.</w:t>
            </w:r>
          </w:p>
          <w:p w:rsidR="000A092C" w:rsidRPr="00A20344" w:rsidRDefault="000A092C" w:rsidP="00A20344">
            <w:pPr>
              <w:spacing w:after="40"/>
            </w:pPr>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2716"/>
        <w:gridCol w:w="5518"/>
        <w:gridCol w:w="2278"/>
      </w:tblGrid>
      <w:tr w:rsidR="000A092C" w:rsidRPr="00A20344" w:rsidTr="00487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dxa"/>
            <w:tcMar>
              <w:top w:w="331" w:type="dxa"/>
              <w:left w:w="0" w:type="dxa"/>
              <w:right w:w="0" w:type="dxa"/>
            </w:tcMar>
          </w:tcPr>
          <w:p w:rsidR="000A092C" w:rsidRPr="00A20344" w:rsidRDefault="00487B51" w:rsidP="00B91837">
            <w:pPr>
              <w:pStyle w:val="Heading3"/>
              <w:outlineLvl w:val="2"/>
            </w:pPr>
            <w:r>
              <w:t>12:15-12:30</w:t>
            </w:r>
          </w:p>
        </w:tc>
        <w:tc>
          <w:tcPr>
            <w:tcW w:w="5518" w:type="dxa"/>
            <w:tcMar>
              <w:top w:w="331" w:type="dxa"/>
              <w:left w:w="0" w:type="dxa"/>
              <w:right w:w="0" w:type="dxa"/>
            </w:tcMar>
          </w:tcPr>
          <w:p w:rsidR="000A092C" w:rsidRPr="00A20344" w:rsidRDefault="00487B51">
            <w:pPr>
              <w:pStyle w:val="Heading3"/>
              <w:outlineLvl w:val="2"/>
              <w:cnfStyle w:val="100000000000" w:firstRow="1" w:lastRow="0" w:firstColumn="0" w:lastColumn="0" w:oddVBand="0" w:evenVBand="0" w:oddHBand="0" w:evenHBand="0" w:firstRowFirstColumn="0" w:firstRowLastColumn="0" w:lastRowFirstColumn="0" w:lastRowLastColumn="0"/>
            </w:pPr>
            <w:r>
              <w:t>PMI Standard Operating Procedures</w:t>
            </w:r>
          </w:p>
          <w:p w:rsidR="00F92B9B" w:rsidRPr="00A20344" w:rsidRDefault="00F92B9B" w:rsidP="00F92B9B">
            <w:pPr>
              <w:cnfStyle w:val="100000000000" w:firstRow="1" w:lastRow="0" w:firstColumn="0" w:lastColumn="0" w:oddVBand="0" w:evenVBand="0" w:oddHBand="0" w:evenHBand="0" w:firstRowFirstColumn="0" w:firstRowLastColumn="0" w:lastRowFirstColumn="0" w:lastRowLastColumn="0"/>
            </w:pPr>
          </w:p>
        </w:tc>
        <w:tc>
          <w:tcPr>
            <w:tcW w:w="2278" w:type="dxa"/>
            <w:tcMar>
              <w:top w:w="331" w:type="dxa"/>
              <w:left w:w="0" w:type="dxa"/>
              <w:right w:w="0" w:type="dxa"/>
            </w:tcMar>
          </w:tcPr>
          <w:p w:rsidR="000A092C" w:rsidRPr="00A20344" w:rsidRDefault="00487B51">
            <w:pPr>
              <w:pStyle w:val="Heading3"/>
              <w:outlineLvl w:val="2"/>
              <w:cnfStyle w:val="100000000000" w:firstRow="1" w:lastRow="0" w:firstColumn="0" w:lastColumn="0" w:oddVBand="0" w:evenVBand="0" w:oddHBand="0" w:evenHBand="0" w:firstRowFirstColumn="0" w:firstRowLastColumn="0" w:lastRowFirstColumn="0" w:lastRowLastColumn="0"/>
            </w:pPr>
            <w:r>
              <w:t>Seth Irish, CDC</w:t>
            </w:r>
          </w:p>
        </w:tc>
      </w:tr>
      <w:tr w:rsidR="000A092C" w:rsidRPr="00A20344" w:rsidTr="00487B51">
        <w:tc>
          <w:tcPr>
            <w:tcW w:w="2716" w:type="dxa"/>
          </w:tcPr>
          <w:p w:rsidR="000A092C" w:rsidRPr="00A20344" w:rsidRDefault="00487B51" w:rsidP="00B91837">
            <w:pPr>
              <w:pStyle w:val="Heading3"/>
              <w:outlineLvl w:val="2"/>
              <w:cnfStyle w:val="001000000000" w:firstRow="0" w:lastRow="0" w:firstColumn="1" w:lastColumn="0" w:oddVBand="0" w:evenVBand="0" w:oddHBand="0" w:evenHBand="0" w:firstRowFirstColumn="0" w:firstRowLastColumn="0" w:lastRowFirstColumn="0" w:lastRowLastColumn="0"/>
            </w:pPr>
            <w:r>
              <w:t>12:30-12:45</w:t>
            </w:r>
          </w:p>
        </w:tc>
        <w:tc>
          <w:tcPr>
            <w:tcW w:w="5518" w:type="dxa"/>
          </w:tcPr>
          <w:p w:rsidR="007A0EE1" w:rsidRPr="00487B51" w:rsidRDefault="00487B51" w:rsidP="007A0EE1">
            <w:pPr>
              <w:pStyle w:val="Heading3"/>
              <w:outlineLvl w:val="2"/>
              <w:rPr>
                <w:bCs w:val="0"/>
              </w:rPr>
            </w:pPr>
            <w:r w:rsidRPr="00487B51">
              <w:rPr>
                <w:bCs w:val="0"/>
              </w:rPr>
              <w:t>Methods for durability testing of new active ingredients on insecticidal nets</w:t>
            </w:r>
            <w:bookmarkStart w:id="0" w:name="_GoBack"/>
            <w:bookmarkEnd w:id="0"/>
          </w:p>
          <w:p w:rsidR="000A092C" w:rsidRPr="00A20344" w:rsidRDefault="000A092C" w:rsidP="007A0EE1"/>
        </w:tc>
        <w:tc>
          <w:tcPr>
            <w:tcW w:w="2278" w:type="dxa"/>
          </w:tcPr>
          <w:p w:rsidR="000A092C" w:rsidRPr="00A20344" w:rsidRDefault="00487B51" w:rsidP="007A0EE1">
            <w:pPr>
              <w:pStyle w:val="Heading3"/>
              <w:outlineLvl w:val="2"/>
            </w:pPr>
            <w:r>
              <w:t>Sarah Moore</w:t>
            </w:r>
            <w:r w:rsidR="00E9583E">
              <w:t xml:space="preserve">, </w:t>
            </w:r>
            <w:proofErr w:type="spellStart"/>
            <w:r w:rsidR="00E9583E">
              <w:t>SwissTPH</w:t>
            </w:r>
            <w:proofErr w:type="spellEnd"/>
            <w:r w:rsidR="00E9583E">
              <w:t>/IHI</w:t>
            </w:r>
            <w:r>
              <w:t xml:space="preserve"> (</w:t>
            </w:r>
            <w:r w:rsidRPr="00E9583E">
              <w:rPr>
                <w:b w:val="0"/>
                <w:bCs w:val="0"/>
              </w:rPr>
              <w:t>via zoom)</w:t>
            </w:r>
          </w:p>
        </w:tc>
      </w:tr>
      <w:tr w:rsidR="000A092C" w:rsidRPr="00A20344" w:rsidTr="00487B51">
        <w:tc>
          <w:tcPr>
            <w:cnfStyle w:val="001000000000" w:firstRow="0" w:lastRow="0" w:firstColumn="1" w:lastColumn="0" w:oddVBand="0" w:evenVBand="0" w:oddHBand="0" w:evenHBand="0" w:firstRowFirstColumn="0" w:firstRowLastColumn="0" w:lastRowFirstColumn="0" w:lastRowLastColumn="0"/>
            <w:tcW w:w="2716" w:type="dxa"/>
          </w:tcPr>
          <w:p w:rsidR="000A092C" w:rsidRPr="00A20344" w:rsidRDefault="00487B51" w:rsidP="00B91837">
            <w:pPr>
              <w:pStyle w:val="Heading3"/>
              <w:outlineLvl w:val="2"/>
            </w:pPr>
            <w:r>
              <w:t>12:45-1:00</w:t>
            </w:r>
          </w:p>
        </w:tc>
        <w:tc>
          <w:tcPr>
            <w:tcW w:w="5518" w:type="dxa"/>
          </w:tcPr>
          <w:p w:rsidR="007A0EE1" w:rsidRPr="00487B51" w:rsidRDefault="00487B51" w:rsidP="007A0EE1">
            <w:pPr>
              <w:pStyle w:val="Heading3"/>
              <w:outlineLvl w:val="2"/>
              <w:cnfStyle w:val="000000000000" w:firstRow="0" w:lastRow="0" w:firstColumn="0" w:lastColumn="0" w:oddVBand="0" w:evenVBand="0" w:oddHBand="0" w:evenHBand="0" w:firstRowFirstColumn="0" w:firstRowLastColumn="0" w:lastRowFirstColumn="0" w:lastRowLastColumn="0"/>
              <w:rPr>
                <w:bCs w:val="0"/>
              </w:rPr>
            </w:pPr>
            <w:r w:rsidRPr="00487B51">
              <w:rPr>
                <w:bCs w:val="0"/>
              </w:rPr>
              <w:t>Selecting suitable strains for method development</w:t>
            </w:r>
          </w:p>
          <w:p w:rsidR="000A092C" w:rsidRPr="00A20344" w:rsidRDefault="000A092C" w:rsidP="007A0EE1">
            <w:pPr>
              <w:cnfStyle w:val="000000000000" w:firstRow="0" w:lastRow="0" w:firstColumn="0" w:lastColumn="0" w:oddVBand="0" w:evenVBand="0" w:oddHBand="0" w:evenHBand="0" w:firstRowFirstColumn="0" w:firstRowLastColumn="0" w:lastRowFirstColumn="0" w:lastRowLastColumn="0"/>
            </w:pPr>
          </w:p>
        </w:tc>
        <w:tc>
          <w:tcPr>
            <w:tcW w:w="2278" w:type="dxa"/>
          </w:tcPr>
          <w:p w:rsidR="000A092C" w:rsidRPr="00A20344" w:rsidRDefault="00487B51" w:rsidP="007A0EE1">
            <w:pPr>
              <w:pStyle w:val="Heading3"/>
              <w:outlineLvl w:val="2"/>
              <w:cnfStyle w:val="000000000000" w:firstRow="0" w:lastRow="0" w:firstColumn="0" w:lastColumn="0" w:oddVBand="0" w:evenVBand="0" w:oddHBand="0" w:evenHBand="0" w:firstRowFirstColumn="0" w:firstRowLastColumn="0" w:lastRowFirstColumn="0" w:lastRowLastColumn="0"/>
            </w:pPr>
            <w:r>
              <w:t>Rosemary Lees, LSTM</w:t>
            </w:r>
          </w:p>
        </w:tc>
      </w:tr>
      <w:tr w:rsidR="00487B51" w:rsidRPr="00A20344" w:rsidTr="00A43D45">
        <w:tc>
          <w:tcPr>
            <w:cnfStyle w:val="001000000000" w:firstRow="0" w:lastRow="0" w:firstColumn="1" w:lastColumn="0" w:oddVBand="0" w:evenVBand="0" w:oddHBand="0" w:evenHBand="0" w:firstRowFirstColumn="0" w:firstRowLastColumn="0" w:lastRowFirstColumn="0" w:lastRowLastColumn="0"/>
            <w:tcW w:w="2716" w:type="dxa"/>
            <w:tcMar>
              <w:left w:w="0" w:type="dxa"/>
              <w:bottom w:w="302" w:type="dxa"/>
              <w:right w:w="0" w:type="dxa"/>
            </w:tcMar>
          </w:tcPr>
          <w:p w:rsidR="00487B51" w:rsidRPr="00A20344" w:rsidRDefault="00487B51" w:rsidP="00A43D45">
            <w:pPr>
              <w:pStyle w:val="Heading3"/>
              <w:outlineLvl w:val="2"/>
            </w:pPr>
            <w:r>
              <w:t>1:00-1:15</w:t>
            </w:r>
          </w:p>
        </w:tc>
        <w:tc>
          <w:tcPr>
            <w:tcW w:w="5518" w:type="dxa"/>
            <w:tcMar>
              <w:left w:w="0" w:type="dxa"/>
              <w:bottom w:w="302" w:type="dxa"/>
              <w:right w:w="0" w:type="dxa"/>
            </w:tcMar>
          </w:tcPr>
          <w:p w:rsidR="00487B51" w:rsidRPr="00487B51" w:rsidRDefault="00487B51" w:rsidP="00A43D45">
            <w:pPr>
              <w:pStyle w:val="Heading3"/>
              <w:outlineLvl w:val="2"/>
              <w:cnfStyle w:val="000000000000" w:firstRow="0" w:lastRow="0" w:firstColumn="0" w:lastColumn="0" w:oddVBand="0" w:evenVBand="0" w:oddHBand="0" w:evenHBand="0" w:firstRowFirstColumn="0" w:firstRowLastColumn="0" w:lastRowFirstColumn="0" w:lastRowLastColumn="0"/>
              <w:rPr>
                <w:bCs w:val="0"/>
              </w:rPr>
            </w:pPr>
            <w:r w:rsidRPr="00487B51">
              <w:rPr>
                <w:bCs w:val="0"/>
              </w:rPr>
              <w:t>C</w:t>
            </w:r>
            <w:r w:rsidRPr="00487B51">
              <w:rPr>
                <w:bCs w:val="0"/>
              </w:rPr>
              <w:t>olorimetric assay for pyrethroids</w:t>
            </w:r>
          </w:p>
          <w:p w:rsidR="00487B51" w:rsidRPr="00A20344" w:rsidRDefault="00487B51" w:rsidP="00A43D45">
            <w:pPr>
              <w:cnfStyle w:val="000000000000" w:firstRow="0" w:lastRow="0" w:firstColumn="0" w:lastColumn="0" w:oddVBand="0" w:evenVBand="0" w:oddHBand="0" w:evenHBand="0" w:firstRowFirstColumn="0" w:firstRowLastColumn="0" w:lastRowFirstColumn="0" w:lastRowLastColumn="0"/>
            </w:pPr>
          </w:p>
        </w:tc>
        <w:tc>
          <w:tcPr>
            <w:tcW w:w="2278" w:type="dxa"/>
            <w:tcMar>
              <w:left w:w="0" w:type="dxa"/>
              <w:bottom w:w="302" w:type="dxa"/>
              <w:right w:w="0" w:type="dxa"/>
            </w:tcMar>
          </w:tcPr>
          <w:p w:rsidR="00487B51" w:rsidRPr="00A20344" w:rsidRDefault="00487B51" w:rsidP="00A43D45">
            <w:pPr>
              <w:pStyle w:val="Heading3"/>
              <w:outlineLvl w:val="2"/>
              <w:cnfStyle w:val="000000000000" w:firstRow="0" w:lastRow="0" w:firstColumn="0" w:lastColumn="0" w:oddVBand="0" w:evenVBand="0" w:oddHBand="0" w:evenHBand="0" w:firstRowFirstColumn="0" w:firstRowLastColumn="0" w:lastRowFirstColumn="0" w:lastRowLastColumn="0"/>
            </w:pPr>
            <w:proofErr w:type="spellStart"/>
            <w:r>
              <w:t>Harparkash</w:t>
            </w:r>
            <w:proofErr w:type="spellEnd"/>
            <w:r>
              <w:t xml:space="preserve"> Kaur</w:t>
            </w:r>
            <w:r w:rsidR="00871621">
              <w:t>, LSHTM</w:t>
            </w:r>
          </w:p>
        </w:tc>
      </w:tr>
      <w:tr w:rsidR="000A092C" w:rsidRPr="00A20344" w:rsidTr="00487B51">
        <w:tc>
          <w:tcPr>
            <w:cnfStyle w:val="001000000000" w:firstRow="0" w:lastRow="0" w:firstColumn="1" w:lastColumn="0" w:oddVBand="0" w:evenVBand="0" w:oddHBand="0" w:evenHBand="0" w:firstRowFirstColumn="0" w:firstRowLastColumn="0" w:lastRowFirstColumn="0" w:lastRowLastColumn="0"/>
            <w:tcW w:w="2716" w:type="dxa"/>
            <w:tcMar>
              <w:left w:w="0" w:type="dxa"/>
              <w:bottom w:w="302" w:type="dxa"/>
              <w:right w:w="0" w:type="dxa"/>
            </w:tcMar>
          </w:tcPr>
          <w:p w:rsidR="000A092C" w:rsidRPr="00A20344" w:rsidRDefault="00487B51" w:rsidP="00B91837">
            <w:pPr>
              <w:pStyle w:val="Heading3"/>
              <w:outlineLvl w:val="2"/>
            </w:pPr>
            <w:r>
              <w:t>1:15-1:45</w:t>
            </w:r>
          </w:p>
        </w:tc>
        <w:tc>
          <w:tcPr>
            <w:tcW w:w="5518" w:type="dxa"/>
            <w:tcMar>
              <w:left w:w="0" w:type="dxa"/>
              <w:bottom w:w="302" w:type="dxa"/>
              <w:right w:w="0" w:type="dxa"/>
            </w:tcMar>
          </w:tcPr>
          <w:p w:rsidR="007A0EE1" w:rsidRPr="00A20344" w:rsidRDefault="00487B51" w:rsidP="007A0EE1">
            <w:pPr>
              <w:pStyle w:val="Heading3"/>
              <w:outlineLvl w:val="2"/>
              <w:cnfStyle w:val="000000000000" w:firstRow="0" w:lastRow="0" w:firstColumn="0" w:lastColumn="0" w:oddVBand="0" w:evenVBand="0" w:oddHBand="0" w:evenHBand="0" w:firstRowFirstColumn="0" w:firstRowLastColumn="0" w:lastRowFirstColumn="0" w:lastRowLastColumn="0"/>
            </w:pPr>
            <w:r>
              <w:t>Discussion</w:t>
            </w:r>
          </w:p>
          <w:p w:rsidR="000A092C" w:rsidRPr="00A20344" w:rsidRDefault="000A092C" w:rsidP="007A0EE1">
            <w:pPr>
              <w:cnfStyle w:val="000000000000" w:firstRow="0" w:lastRow="0" w:firstColumn="0" w:lastColumn="0" w:oddVBand="0" w:evenVBand="0" w:oddHBand="0" w:evenHBand="0" w:firstRowFirstColumn="0" w:firstRowLastColumn="0" w:lastRowFirstColumn="0" w:lastRowLastColumn="0"/>
            </w:pPr>
          </w:p>
        </w:tc>
        <w:tc>
          <w:tcPr>
            <w:tcW w:w="2278" w:type="dxa"/>
            <w:tcMar>
              <w:left w:w="0" w:type="dxa"/>
              <w:bottom w:w="302" w:type="dxa"/>
              <w:right w:w="0" w:type="dxa"/>
            </w:tcMar>
          </w:tcPr>
          <w:p w:rsidR="000A092C" w:rsidRPr="00A20344" w:rsidRDefault="000A092C" w:rsidP="007A0EE1">
            <w:pPr>
              <w:pStyle w:val="Heading3"/>
              <w:outlineLvl w:val="2"/>
              <w:cnfStyle w:val="000000000000" w:firstRow="0" w:lastRow="0" w:firstColumn="0" w:lastColumn="0" w:oddVBand="0" w:evenVBand="0" w:oddHBand="0" w:evenHBand="0" w:firstRowFirstColumn="0" w:firstRowLastColumn="0" w:lastRowFirstColumn="0" w:lastRowLastColumn="0"/>
            </w:pPr>
          </w:p>
        </w:tc>
      </w:tr>
    </w:tbl>
    <w:p w:rsidR="00E40A6B" w:rsidRDefault="00E40A6B"/>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A7C" w:rsidRDefault="004E5A7C">
      <w:pPr>
        <w:spacing w:after="0"/>
      </w:pPr>
      <w:r>
        <w:separator/>
      </w:r>
    </w:p>
  </w:endnote>
  <w:endnote w:type="continuationSeparator" w:id="0">
    <w:p w:rsidR="004E5A7C" w:rsidRDefault="004E5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A7C" w:rsidRDefault="004E5A7C">
      <w:pPr>
        <w:spacing w:after="0"/>
      </w:pPr>
      <w:r>
        <w:separator/>
      </w:r>
    </w:p>
  </w:footnote>
  <w:footnote w:type="continuationSeparator" w:id="0">
    <w:p w:rsidR="004E5A7C" w:rsidRDefault="004E5A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51"/>
    <w:rsid w:val="000249A1"/>
    <w:rsid w:val="00056BC4"/>
    <w:rsid w:val="000832C3"/>
    <w:rsid w:val="000A092C"/>
    <w:rsid w:val="00140B99"/>
    <w:rsid w:val="00144883"/>
    <w:rsid w:val="001534F4"/>
    <w:rsid w:val="00154F16"/>
    <w:rsid w:val="001F1E06"/>
    <w:rsid w:val="00202149"/>
    <w:rsid w:val="002B7342"/>
    <w:rsid w:val="002D0BE6"/>
    <w:rsid w:val="00315B98"/>
    <w:rsid w:val="0033061E"/>
    <w:rsid w:val="00331681"/>
    <w:rsid w:val="00367AA6"/>
    <w:rsid w:val="00374B4A"/>
    <w:rsid w:val="003E0C20"/>
    <w:rsid w:val="00473C52"/>
    <w:rsid w:val="00487B51"/>
    <w:rsid w:val="004A70C6"/>
    <w:rsid w:val="004C1FF3"/>
    <w:rsid w:val="004E2C7C"/>
    <w:rsid w:val="004E5A7C"/>
    <w:rsid w:val="005313E1"/>
    <w:rsid w:val="00566DB3"/>
    <w:rsid w:val="0057139B"/>
    <w:rsid w:val="00592A5B"/>
    <w:rsid w:val="00592A8A"/>
    <w:rsid w:val="00595798"/>
    <w:rsid w:val="005A584C"/>
    <w:rsid w:val="005A723D"/>
    <w:rsid w:val="005F6C73"/>
    <w:rsid w:val="00614675"/>
    <w:rsid w:val="00704D5F"/>
    <w:rsid w:val="00737C01"/>
    <w:rsid w:val="00754EAE"/>
    <w:rsid w:val="007A0EE1"/>
    <w:rsid w:val="007C4DF9"/>
    <w:rsid w:val="00826C85"/>
    <w:rsid w:val="00830E41"/>
    <w:rsid w:val="00871621"/>
    <w:rsid w:val="0087638A"/>
    <w:rsid w:val="008C79E3"/>
    <w:rsid w:val="008D366D"/>
    <w:rsid w:val="00905D41"/>
    <w:rsid w:val="009175A7"/>
    <w:rsid w:val="00930FFC"/>
    <w:rsid w:val="00946B11"/>
    <w:rsid w:val="00957536"/>
    <w:rsid w:val="00976058"/>
    <w:rsid w:val="009A1291"/>
    <w:rsid w:val="009B7895"/>
    <w:rsid w:val="009E2071"/>
    <w:rsid w:val="00A20344"/>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D75B8"/>
    <w:rsid w:val="00CE5973"/>
    <w:rsid w:val="00D31F80"/>
    <w:rsid w:val="00D952A3"/>
    <w:rsid w:val="00E04BA4"/>
    <w:rsid w:val="00E30299"/>
    <w:rsid w:val="00E40A6B"/>
    <w:rsid w:val="00E50EF9"/>
    <w:rsid w:val="00E77C76"/>
    <w:rsid w:val="00E9583E"/>
    <w:rsid w:val="00EA4EC2"/>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80340"/>
  <w15:chartTrackingRefBased/>
  <w15:docId w15:val="{CD89A8C3-E279-5A4F-8EEA-56953D4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semiHidden/>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koenker/Library/Containers/com.microsoft.Word/Data/Library/Application%20Support/Microsoft/Office/16.0/DTS/Search/%7b12F1621F-6ABD-2A4F-9365-F1C333D95130%7dtf0399183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AF499FF4FD142935A0E008364E1F4"/>
        <w:category>
          <w:name w:val="General"/>
          <w:gallery w:val="placeholder"/>
        </w:category>
        <w:types>
          <w:type w:val="bbPlcHdr"/>
        </w:types>
        <w:behaviors>
          <w:behavior w:val="content"/>
        </w:behaviors>
        <w:guid w:val="{272DD60B-A08E-524E-AD21-A4F981A82D24}"/>
      </w:docPartPr>
      <w:docPartBody>
        <w:p w:rsidR="00000000" w:rsidRDefault="009310D4">
          <w:pPr>
            <w:pStyle w:val="516AF499FF4FD142935A0E008364E1F4"/>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E7"/>
    <w:rsid w:val="009310D4"/>
    <w:rsid w:val="00BB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AF499FF4FD142935A0E008364E1F4">
    <w:name w:val="516AF499FF4FD142935A0E008364E1F4"/>
  </w:style>
  <w:style w:type="paragraph" w:customStyle="1" w:styleId="BB71C2E271826C4A88884AD88BA7048E">
    <w:name w:val="BB71C2E271826C4A88884AD88BA7048E"/>
  </w:style>
  <w:style w:type="paragraph" w:customStyle="1" w:styleId="CD7128F4FE707F428DD675853A245CF0">
    <w:name w:val="CD7128F4FE707F428DD675853A245CF0"/>
  </w:style>
  <w:style w:type="paragraph" w:customStyle="1" w:styleId="EF7442B9CB99B441B3AF613E8602DB15">
    <w:name w:val="EF7442B9CB99B441B3AF613E8602DB15"/>
  </w:style>
  <w:style w:type="paragraph" w:customStyle="1" w:styleId="B44935D8AA0BEF408DFD73F4C32339CD">
    <w:name w:val="B44935D8AA0BEF408DFD73F4C32339CD"/>
  </w:style>
  <w:style w:type="paragraph" w:customStyle="1" w:styleId="370544EF9E4084468E0F0B45B539DE4D">
    <w:name w:val="370544EF9E4084468E0F0B45B539DE4D"/>
  </w:style>
  <w:style w:type="paragraph" w:customStyle="1" w:styleId="B067EF37CC86CD4A914C10440C5B86C1">
    <w:name w:val="B067EF37CC86CD4A914C10440C5B86C1"/>
  </w:style>
  <w:style w:type="paragraph" w:customStyle="1" w:styleId="94523CC86F73B045BB64F0B34C0450FC">
    <w:name w:val="94523CC86F73B045BB64F0B34C0450FC"/>
  </w:style>
  <w:style w:type="paragraph" w:customStyle="1" w:styleId="1950589B9E3988468B30F4A82C230167">
    <w:name w:val="1950589B9E3988468B30F4A82C230167"/>
  </w:style>
  <w:style w:type="paragraph" w:customStyle="1" w:styleId="F1A7DCA47D8CCA4E80093D0A9855C86E">
    <w:name w:val="F1A7DCA47D8CCA4E80093D0A9855C86E"/>
  </w:style>
  <w:style w:type="paragraph" w:customStyle="1" w:styleId="9B6093B2DD0E3E4E8AC6C5F4A5E0DF8F">
    <w:name w:val="9B6093B2DD0E3E4E8AC6C5F4A5E0DF8F"/>
  </w:style>
  <w:style w:type="paragraph" w:customStyle="1" w:styleId="5CAE1B4D6B76A24DB6A8ABD6FE22A6C4">
    <w:name w:val="5CAE1B4D6B76A24DB6A8ABD6FE22A6C4"/>
  </w:style>
  <w:style w:type="paragraph" w:customStyle="1" w:styleId="50313A9E0DBD3E4CA345E0E17BC78D7C">
    <w:name w:val="50313A9E0DBD3E4CA345E0E17BC78D7C"/>
  </w:style>
  <w:style w:type="paragraph" w:customStyle="1" w:styleId="9802B44EDBD9E842B47222AF0FD95935">
    <w:name w:val="9802B44EDBD9E842B47222AF0FD95935"/>
  </w:style>
  <w:style w:type="paragraph" w:customStyle="1" w:styleId="E781F78B35F91443ADD16075CE57F829">
    <w:name w:val="E781F78B35F91443ADD16075CE57F829"/>
  </w:style>
  <w:style w:type="paragraph" w:customStyle="1" w:styleId="7E62C2C752F8EB4E90BC5EA5E18F9161">
    <w:name w:val="7E62C2C752F8EB4E90BC5EA5E18F9161"/>
  </w:style>
  <w:style w:type="paragraph" w:customStyle="1" w:styleId="DC7031A972E497419FFE4A3D753C8F46">
    <w:name w:val="DC7031A972E497419FFE4A3D753C8F46"/>
  </w:style>
  <w:style w:type="paragraph" w:customStyle="1" w:styleId="135A63EE8255904E89FB24A73772F189">
    <w:name w:val="135A63EE8255904E89FB24A73772F189"/>
  </w:style>
  <w:style w:type="paragraph" w:customStyle="1" w:styleId="81BDFBFC891FF14B82766BF2A6A36D2C">
    <w:name w:val="81BDFBFC891FF14B82766BF2A6A36D2C"/>
  </w:style>
  <w:style w:type="paragraph" w:customStyle="1" w:styleId="D24B363388D172438A189612A7FCB809">
    <w:name w:val="D24B363388D172438A189612A7FCB809"/>
  </w:style>
  <w:style w:type="paragraph" w:customStyle="1" w:styleId="CCA4FBE5FA618047A8088163D0AADEB3">
    <w:name w:val="CCA4FBE5FA618047A8088163D0AADEB3"/>
  </w:style>
  <w:style w:type="paragraph" w:customStyle="1" w:styleId="AF30859978C77F4FA57BD5DBCD2DEC25">
    <w:name w:val="AF30859978C77F4FA57BD5DBCD2DEC25"/>
  </w:style>
  <w:style w:type="paragraph" w:customStyle="1" w:styleId="A137FEBEA408414997AB71E39BDA3B7B">
    <w:name w:val="A137FEBEA408414997AB71E39BDA3B7B"/>
  </w:style>
  <w:style w:type="paragraph" w:customStyle="1" w:styleId="FF45E4E77A0F1E4DBAB767670C276C44">
    <w:name w:val="FF45E4E77A0F1E4DBAB767670C276C44"/>
  </w:style>
  <w:style w:type="paragraph" w:customStyle="1" w:styleId="C9AEDB1F32D1D142A99757D52D80719C">
    <w:name w:val="C9AEDB1F32D1D142A99757D52D80719C"/>
  </w:style>
  <w:style w:type="paragraph" w:customStyle="1" w:styleId="0E3D50802FFC1B46BB5AEAF0CE951487">
    <w:name w:val="0E3D50802FFC1B46BB5AEAF0CE951487"/>
  </w:style>
  <w:style w:type="paragraph" w:customStyle="1" w:styleId="D1130E7BD2A43943A0C5045448F19DD9">
    <w:name w:val="D1130E7BD2A43943A0C5045448F19DD9"/>
  </w:style>
  <w:style w:type="paragraph" w:customStyle="1" w:styleId="AF0C10D70A025C4DA195E4DF26181AB4">
    <w:name w:val="AF0C10D70A025C4DA195E4DF26181AB4"/>
  </w:style>
  <w:style w:type="paragraph" w:customStyle="1" w:styleId="825CAD37177FE049B1C7E10831BAF507">
    <w:name w:val="825CAD37177FE049B1C7E10831BAF507"/>
  </w:style>
  <w:style w:type="paragraph" w:customStyle="1" w:styleId="80B7FC3693700547AFFDCC4AE7756F91">
    <w:name w:val="80B7FC3693700547AFFDCC4AE7756F91"/>
  </w:style>
  <w:style w:type="paragraph" w:customStyle="1" w:styleId="6609CC20CF0CBB4D8FE1A66B9E778982">
    <w:name w:val="6609CC20CF0CBB4D8FE1A66B9E778982"/>
  </w:style>
  <w:style w:type="paragraph" w:customStyle="1" w:styleId="BCE23EF2BA3EB746B3350A77F7DF9F21">
    <w:name w:val="BCE23EF2BA3EB746B3350A77F7DF9F21"/>
  </w:style>
  <w:style w:type="paragraph" w:customStyle="1" w:styleId="6318B87D4C440648B966209293C3EA8D">
    <w:name w:val="6318B87D4C440648B966209293C3EA8D"/>
  </w:style>
  <w:style w:type="paragraph" w:customStyle="1" w:styleId="C9104BCCF8B81044B5B477CCC6C89F02">
    <w:name w:val="C9104BCCF8B81044B5B477CCC6C89F02"/>
  </w:style>
  <w:style w:type="paragraph" w:customStyle="1" w:styleId="0C5912717D99784A9BA923CB49640D47">
    <w:name w:val="0C5912717D99784A9BA923CB49640D47"/>
  </w:style>
  <w:style w:type="paragraph" w:customStyle="1" w:styleId="B49E7D629E47BE43A17ED3FC08263B6A">
    <w:name w:val="B49E7D629E47BE43A17ED3FC08263B6A"/>
  </w:style>
  <w:style w:type="paragraph" w:customStyle="1" w:styleId="353BECFCD4EB0F41B585BB3272443FA1">
    <w:name w:val="353BECFCD4EB0F41B585BB3272443FA1"/>
  </w:style>
  <w:style w:type="paragraph" w:customStyle="1" w:styleId="816A76288154094BB74CC74E75B5F797">
    <w:name w:val="816A76288154094BB74CC74E75B5F797"/>
  </w:style>
  <w:style w:type="paragraph" w:customStyle="1" w:styleId="27DEA9584038C44CBE09193479113823">
    <w:name w:val="27DEA9584038C44CBE09193479113823"/>
  </w:style>
  <w:style w:type="paragraph" w:customStyle="1" w:styleId="1656A439B09E804AAE7D8C006D0FE791">
    <w:name w:val="1656A439B09E804AAE7D8C006D0FE791"/>
  </w:style>
  <w:style w:type="paragraph" w:customStyle="1" w:styleId="643DAFD8F61C2641ADE9B60B3D540773">
    <w:name w:val="643DAFD8F61C2641ADE9B60B3D540773"/>
  </w:style>
  <w:style w:type="paragraph" w:customStyle="1" w:styleId="79F741F11C7DFE499338BADF4B7F96AD">
    <w:name w:val="79F741F11C7DFE499338BADF4B7F96AD"/>
  </w:style>
  <w:style w:type="paragraph" w:customStyle="1" w:styleId="D88A32F182825946B62BA6026365B10E">
    <w:name w:val="D88A32F182825946B62BA6026365B10E"/>
  </w:style>
  <w:style w:type="paragraph" w:customStyle="1" w:styleId="B7CDAA3843E4814DB6A70A6C0C5A3CD2">
    <w:name w:val="B7CDAA3843E4814DB6A70A6C0C5A3CD2"/>
  </w:style>
  <w:style w:type="paragraph" w:customStyle="1" w:styleId="FE412A35CFEE8F4B91FB31BB874EA012">
    <w:name w:val="FE412A35CFEE8F4B91FB31BB874EA012"/>
  </w:style>
  <w:style w:type="paragraph" w:customStyle="1" w:styleId="7E9ADCA1A1B89B40A87ED653878DDDD9">
    <w:name w:val="7E9ADCA1A1B89B40A87ED653878DDDD9"/>
  </w:style>
  <w:style w:type="paragraph" w:customStyle="1" w:styleId="B8AF7A8908D29B4F956631C3BD1062CA">
    <w:name w:val="B8AF7A8908D29B4F956631C3BD1062CA"/>
  </w:style>
  <w:style w:type="paragraph" w:customStyle="1" w:styleId="96D0DBCE9F5B6A4983C6C64A06DC795D">
    <w:name w:val="96D0DBCE9F5B6A4983C6C64A06DC795D"/>
  </w:style>
  <w:style w:type="paragraph" w:customStyle="1" w:styleId="62FFA89085EABD428305D7ACAA9225A6">
    <w:name w:val="62FFA89085EABD428305D7ACAA9225A6"/>
  </w:style>
  <w:style w:type="paragraph" w:customStyle="1" w:styleId="664A129D696CE443833036AF6EF888C0">
    <w:name w:val="664A129D696CE443833036AF6EF888C0"/>
  </w:style>
  <w:style w:type="paragraph" w:customStyle="1" w:styleId="480AAF84325F69449D7E50D0BF22C50B">
    <w:name w:val="480AAF84325F69449D7E50D0BF22C50B"/>
  </w:style>
  <w:style w:type="paragraph" w:customStyle="1" w:styleId="B8BA2C083BC20040902BA4A3651ACE31">
    <w:name w:val="B8BA2C083BC20040902BA4A3651ACE31"/>
  </w:style>
  <w:style w:type="paragraph" w:customStyle="1" w:styleId="7012B926E06E39449DEF524F6CF7FB58">
    <w:name w:val="7012B926E06E39449DEF524F6CF7FB58"/>
  </w:style>
  <w:style w:type="paragraph" w:customStyle="1" w:styleId="A1D3F6DAAD2A2740B08DA0137E6A6975">
    <w:name w:val="A1D3F6DAAD2A2740B08DA0137E6A6975"/>
  </w:style>
  <w:style w:type="paragraph" w:customStyle="1" w:styleId="5CB3F760E846394E82C727D38A5CE71F">
    <w:name w:val="5CB3F760E846394E82C727D38A5CE71F"/>
  </w:style>
  <w:style w:type="paragraph" w:customStyle="1" w:styleId="0D688BACC761024B8E6C7C7D4C23C51B">
    <w:name w:val="0D688BACC761024B8E6C7C7D4C23C51B"/>
    <w:rsid w:val="00BB0BE7"/>
  </w:style>
  <w:style w:type="paragraph" w:customStyle="1" w:styleId="606BE9FDC232C5478817D3D692BF6CFD">
    <w:name w:val="606BE9FDC232C5478817D3D692BF6CFD"/>
    <w:rsid w:val="00BB0BE7"/>
  </w:style>
  <w:style w:type="paragraph" w:customStyle="1" w:styleId="02DC2FCF981BCF4CA57CAE8E37717299">
    <w:name w:val="02DC2FCF981BCF4CA57CAE8E37717299"/>
    <w:rsid w:val="00BB0BE7"/>
  </w:style>
  <w:style w:type="paragraph" w:customStyle="1" w:styleId="4C80F1762E9F324491A3E4992BF14800">
    <w:name w:val="4C80F1762E9F324491A3E4992BF14800"/>
    <w:rsid w:val="00BB0BE7"/>
  </w:style>
  <w:style w:type="paragraph" w:customStyle="1" w:styleId="ABEECB0F3608774680FA72BCF757F9F5">
    <w:name w:val="ABEECB0F3608774680FA72BCF757F9F5"/>
    <w:rsid w:val="00BB0BE7"/>
  </w:style>
  <w:style w:type="paragraph" w:customStyle="1" w:styleId="216CF1E23AE08042A85A6E143196AFBD">
    <w:name w:val="216CF1E23AE08042A85A6E143196AFBD"/>
    <w:rsid w:val="00BB0BE7"/>
  </w:style>
  <w:style w:type="paragraph" w:customStyle="1" w:styleId="9E9ED8D535D73541B3D50A879A1552E7">
    <w:name w:val="9E9ED8D535D73541B3D50A879A1552E7"/>
    <w:rsid w:val="00BB0BE7"/>
  </w:style>
  <w:style w:type="paragraph" w:customStyle="1" w:styleId="CA7014186475D04795610260878FFA4C">
    <w:name w:val="CA7014186475D04795610260878FFA4C"/>
    <w:rsid w:val="00BB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(formal).dotx</Template>
  <TotalTime>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Hannah Koenker</cp:lastModifiedBy>
  <cp:revision>4</cp:revision>
  <dcterms:created xsi:type="dcterms:W3CDTF">2019-10-31T20:59:00Z</dcterms:created>
  <dcterms:modified xsi:type="dcterms:W3CDTF">2019-10-31T21:10:00Z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